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E87EA" w14:textId="5304B958" w:rsidR="00B440A5" w:rsidRDefault="00255FC2" w:rsidP="00255FC2">
      <w:pPr>
        <w:spacing w:after="0"/>
      </w:pPr>
      <w:r>
        <w:br w:type="textWrapping" w:clear="all"/>
      </w:r>
    </w:p>
    <w:p w14:paraId="28C0FCBE" w14:textId="77777777" w:rsidR="00B440A5" w:rsidRDefault="00B45C5B">
      <w:pPr>
        <w:spacing w:after="0"/>
        <w:jc w:val="center"/>
      </w:pPr>
      <w:r>
        <w:rPr>
          <w:rFonts w:ascii="Aptos Display" w:hAnsi="Aptos Display"/>
          <w:b/>
          <w:color w:val="173F67"/>
          <w:sz w:val="32"/>
        </w:rPr>
        <w:t>BROKER CHALLENGE FAQ</w:t>
      </w:r>
    </w:p>
    <w:p w14:paraId="0EACCB9C" w14:textId="77777777" w:rsidR="00B440A5" w:rsidRDefault="00B45C5B">
      <w:pPr>
        <w:spacing w:after="80"/>
        <w:jc w:val="center"/>
      </w:pPr>
      <w:r>
        <w:rPr>
          <w:b/>
          <w:color w:val="C82030"/>
        </w:rPr>
        <w:t>October 1–30, 2026  |  Invest. Compete. Give Back.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3552"/>
        <w:gridCol w:w="3552"/>
        <w:gridCol w:w="7200"/>
      </w:tblGrid>
      <w:tr w:rsidR="00B440A5" w14:paraId="03C8F64C" w14:textId="77777777">
        <w:trPr>
          <w:cantSplit/>
          <w:jc w:val="center"/>
        </w:trPr>
        <w:tc>
          <w:tcPr>
            <w:tcW w:w="1512" w:type="dxa"/>
            <w:shd w:val="clear" w:color="auto" w:fill="173F67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60BD732" w14:textId="77777777" w:rsidR="00B440A5" w:rsidRPr="00B16B12" w:rsidRDefault="00B45C5B">
            <w:pPr>
              <w:spacing w:after="0" w:line="228" w:lineRule="auto"/>
              <w:jc w:val="center"/>
              <w:rPr>
                <w:sz w:val="20"/>
                <w:szCs w:val="20"/>
              </w:rPr>
            </w:pPr>
            <w:r w:rsidRPr="00B16B12">
              <w:rPr>
                <w:b/>
                <w:color w:val="FFFFFF"/>
                <w:sz w:val="20"/>
                <w:szCs w:val="20"/>
              </w:rPr>
              <w:t>Division</w:t>
            </w:r>
          </w:p>
        </w:tc>
        <w:tc>
          <w:tcPr>
            <w:tcW w:w="2160" w:type="dxa"/>
            <w:shd w:val="clear" w:color="auto" w:fill="173F67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F4B637E" w14:textId="77777777" w:rsidR="00B440A5" w:rsidRPr="00B16B12" w:rsidRDefault="00B45C5B">
            <w:pPr>
              <w:spacing w:after="0" w:line="228" w:lineRule="auto"/>
              <w:jc w:val="center"/>
              <w:rPr>
                <w:sz w:val="20"/>
                <w:szCs w:val="20"/>
              </w:rPr>
            </w:pPr>
            <w:r w:rsidRPr="00B16B12">
              <w:rPr>
                <w:b/>
                <w:color w:val="FFFFFF"/>
                <w:sz w:val="20"/>
                <w:szCs w:val="20"/>
              </w:rPr>
              <w:t>Total TAR members</w:t>
            </w:r>
          </w:p>
        </w:tc>
        <w:tc>
          <w:tcPr>
            <w:tcW w:w="7200" w:type="dxa"/>
            <w:shd w:val="clear" w:color="auto" w:fill="173F67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A34B9CE" w14:textId="77777777" w:rsidR="00B440A5" w:rsidRPr="00B16B12" w:rsidRDefault="00B45C5B">
            <w:pPr>
              <w:spacing w:after="0" w:line="228" w:lineRule="auto"/>
              <w:jc w:val="center"/>
              <w:rPr>
                <w:sz w:val="20"/>
                <w:szCs w:val="20"/>
              </w:rPr>
            </w:pPr>
            <w:r w:rsidRPr="00B16B12">
              <w:rPr>
                <w:b/>
                <w:color w:val="FFFFFF"/>
                <w:sz w:val="20"/>
                <w:szCs w:val="20"/>
              </w:rPr>
              <w:t>Qualification requirement</w:t>
            </w:r>
          </w:p>
        </w:tc>
      </w:tr>
      <w:tr w:rsidR="00B440A5" w14:paraId="4D5FB35F" w14:textId="77777777">
        <w:trPr>
          <w:cantSplit/>
          <w:jc w:val="center"/>
        </w:trPr>
        <w:tc>
          <w:tcPr>
            <w:tcW w:w="355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F9D68A5" w14:textId="77777777" w:rsidR="00B440A5" w:rsidRPr="00B16B12" w:rsidRDefault="00B45C5B" w:rsidP="00563515">
            <w:pPr>
              <w:spacing w:after="0" w:line="228" w:lineRule="auto"/>
              <w:jc w:val="center"/>
              <w:rPr>
                <w:sz w:val="20"/>
                <w:szCs w:val="20"/>
              </w:rPr>
            </w:pPr>
            <w:r w:rsidRPr="00B16B12">
              <w:rPr>
                <w:b/>
                <w:sz w:val="20"/>
                <w:szCs w:val="20"/>
              </w:rPr>
              <w:t>Micro</w:t>
            </w:r>
          </w:p>
        </w:tc>
        <w:tc>
          <w:tcPr>
            <w:tcW w:w="355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4C47421" w14:textId="77777777" w:rsidR="00B440A5" w:rsidRPr="00B16B12" w:rsidRDefault="00B45C5B" w:rsidP="00563515">
            <w:pPr>
              <w:spacing w:after="0" w:line="228" w:lineRule="auto"/>
              <w:jc w:val="center"/>
              <w:rPr>
                <w:sz w:val="20"/>
                <w:szCs w:val="20"/>
              </w:rPr>
            </w:pPr>
            <w:r w:rsidRPr="00B16B12">
              <w:rPr>
                <w:sz w:val="20"/>
                <w:szCs w:val="20"/>
              </w:rPr>
              <w:t>1–3</w:t>
            </w:r>
          </w:p>
        </w:tc>
        <w:tc>
          <w:tcPr>
            <w:tcW w:w="355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FA80F4C" w14:textId="77777777" w:rsidR="00B440A5" w:rsidRPr="00B16B12" w:rsidRDefault="00B45C5B">
            <w:pPr>
              <w:spacing w:after="0" w:line="228" w:lineRule="auto"/>
              <w:rPr>
                <w:sz w:val="20"/>
                <w:szCs w:val="20"/>
              </w:rPr>
            </w:pPr>
            <w:r w:rsidRPr="00B16B12">
              <w:rPr>
                <w:sz w:val="20"/>
                <w:szCs w:val="20"/>
              </w:rPr>
              <w:t>100% of eligible prospects</w:t>
            </w:r>
          </w:p>
        </w:tc>
      </w:tr>
      <w:tr w:rsidR="00B440A5" w14:paraId="5DD2710C" w14:textId="77777777">
        <w:trPr>
          <w:cantSplit/>
          <w:jc w:val="center"/>
        </w:trPr>
        <w:tc>
          <w:tcPr>
            <w:tcW w:w="3552" w:type="dxa"/>
            <w:shd w:val="clear" w:color="auto" w:fill="EDF4F9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B711867" w14:textId="77777777" w:rsidR="00B440A5" w:rsidRPr="00B16B12" w:rsidRDefault="00B45C5B" w:rsidP="00563515">
            <w:pPr>
              <w:spacing w:after="0" w:line="228" w:lineRule="auto"/>
              <w:jc w:val="center"/>
              <w:rPr>
                <w:sz w:val="20"/>
                <w:szCs w:val="20"/>
              </w:rPr>
            </w:pPr>
            <w:r w:rsidRPr="00B16B12">
              <w:rPr>
                <w:b/>
                <w:sz w:val="20"/>
                <w:szCs w:val="20"/>
              </w:rPr>
              <w:t>Small</w:t>
            </w:r>
          </w:p>
        </w:tc>
        <w:tc>
          <w:tcPr>
            <w:tcW w:w="3552" w:type="dxa"/>
            <w:shd w:val="clear" w:color="auto" w:fill="EDF4F9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CC21FE6" w14:textId="77777777" w:rsidR="00B440A5" w:rsidRPr="00B16B12" w:rsidRDefault="00B45C5B" w:rsidP="00563515">
            <w:pPr>
              <w:spacing w:after="0" w:line="228" w:lineRule="auto"/>
              <w:jc w:val="center"/>
              <w:rPr>
                <w:sz w:val="20"/>
                <w:szCs w:val="20"/>
              </w:rPr>
            </w:pPr>
            <w:r w:rsidRPr="00B16B12">
              <w:rPr>
                <w:sz w:val="20"/>
                <w:szCs w:val="20"/>
              </w:rPr>
              <w:t>4–10</w:t>
            </w:r>
          </w:p>
        </w:tc>
        <w:tc>
          <w:tcPr>
            <w:tcW w:w="3552" w:type="dxa"/>
            <w:shd w:val="clear" w:color="auto" w:fill="EDF4F9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E4EBDC0" w14:textId="77777777" w:rsidR="00B440A5" w:rsidRPr="00B16B12" w:rsidRDefault="00B45C5B">
            <w:pPr>
              <w:spacing w:after="0" w:line="228" w:lineRule="auto"/>
              <w:rPr>
                <w:sz w:val="20"/>
                <w:szCs w:val="20"/>
              </w:rPr>
            </w:pPr>
            <w:r w:rsidRPr="00B16B12">
              <w:rPr>
                <w:sz w:val="20"/>
                <w:szCs w:val="20"/>
              </w:rPr>
              <w:t>25% and at least 3 new investors</w:t>
            </w:r>
          </w:p>
        </w:tc>
      </w:tr>
      <w:tr w:rsidR="00B440A5" w14:paraId="592EAE40" w14:textId="77777777">
        <w:trPr>
          <w:cantSplit/>
          <w:jc w:val="center"/>
        </w:trPr>
        <w:tc>
          <w:tcPr>
            <w:tcW w:w="355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D47D4C4" w14:textId="77777777" w:rsidR="00B440A5" w:rsidRPr="00B16B12" w:rsidRDefault="00B45C5B" w:rsidP="00563515">
            <w:pPr>
              <w:spacing w:after="0" w:line="228" w:lineRule="auto"/>
              <w:jc w:val="center"/>
              <w:rPr>
                <w:sz w:val="20"/>
                <w:szCs w:val="20"/>
              </w:rPr>
            </w:pPr>
            <w:r w:rsidRPr="00B16B12">
              <w:rPr>
                <w:b/>
                <w:sz w:val="20"/>
                <w:szCs w:val="20"/>
              </w:rPr>
              <w:t>Medium</w:t>
            </w:r>
          </w:p>
        </w:tc>
        <w:tc>
          <w:tcPr>
            <w:tcW w:w="355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7BA4342" w14:textId="77777777" w:rsidR="00B440A5" w:rsidRPr="00B16B12" w:rsidRDefault="00B45C5B" w:rsidP="00563515">
            <w:pPr>
              <w:spacing w:after="0" w:line="228" w:lineRule="auto"/>
              <w:jc w:val="center"/>
              <w:rPr>
                <w:sz w:val="20"/>
                <w:szCs w:val="20"/>
              </w:rPr>
            </w:pPr>
            <w:r w:rsidRPr="00B16B12">
              <w:rPr>
                <w:sz w:val="20"/>
                <w:szCs w:val="20"/>
              </w:rPr>
              <w:t>11–50</w:t>
            </w:r>
          </w:p>
        </w:tc>
        <w:tc>
          <w:tcPr>
            <w:tcW w:w="355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FB33616" w14:textId="77777777" w:rsidR="00B440A5" w:rsidRPr="00B16B12" w:rsidRDefault="00B45C5B">
            <w:pPr>
              <w:spacing w:after="0" w:line="228" w:lineRule="auto"/>
              <w:rPr>
                <w:sz w:val="20"/>
                <w:szCs w:val="20"/>
              </w:rPr>
            </w:pPr>
            <w:r w:rsidRPr="00B16B12">
              <w:rPr>
                <w:sz w:val="20"/>
                <w:szCs w:val="20"/>
              </w:rPr>
              <w:t>15% and at least 5 new investors</w:t>
            </w:r>
          </w:p>
        </w:tc>
      </w:tr>
      <w:tr w:rsidR="00B440A5" w14:paraId="287D7832" w14:textId="77777777">
        <w:trPr>
          <w:cantSplit/>
          <w:jc w:val="center"/>
        </w:trPr>
        <w:tc>
          <w:tcPr>
            <w:tcW w:w="3552" w:type="dxa"/>
            <w:shd w:val="clear" w:color="auto" w:fill="EDF4F9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EDFB94B" w14:textId="77777777" w:rsidR="00B440A5" w:rsidRPr="00B16B12" w:rsidRDefault="00B45C5B" w:rsidP="00563515">
            <w:pPr>
              <w:spacing w:after="0" w:line="228" w:lineRule="auto"/>
              <w:jc w:val="center"/>
              <w:rPr>
                <w:sz w:val="20"/>
                <w:szCs w:val="20"/>
              </w:rPr>
            </w:pPr>
            <w:r w:rsidRPr="00B16B12">
              <w:rPr>
                <w:b/>
                <w:sz w:val="20"/>
                <w:szCs w:val="20"/>
              </w:rPr>
              <w:t>Large</w:t>
            </w:r>
          </w:p>
        </w:tc>
        <w:tc>
          <w:tcPr>
            <w:tcW w:w="3552" w:type="dxa"/>
            <w:shd w:val="clear" w:color="auto" w:fill="EDF4F9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7D46F9B" w14:textId="77777777" w:rsidR="00B440A5" w:rsidRPr="00B16B12" w:rsidRDefault="00B45C5B" w:rsidP="00563515">
            <w:pPr>
              <w:spacing w:after="0" w:line="228" w:lineRule="auto"/>
              <w:jc w:val="center"/>
              <w:rPr>
                <w:sz w:val="20"/>
                <w:szCs w:val="20"/>
              </w:rPr>
            </w:pPr>
            <w:r w:rsidRPr="00B16B12">
              <w:rPr>
                <w:sz w:val="20"/>
                <w:szCs w:val="20"/>
              </w:rPr>
              <w:t>51+</w:t>
            </w:r>
          </w:p>
        </w:tc>
        <w:tc>
          <w:tcPr>
            <w:tcW w:w="3552" w:type="dxa"/>
            <w:shd w:val="clear" w:color="auto" w:fill="EDF4F9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BCA3C70" w14:textId="77777777" w:rsidR="00B440A5" w:rsidRPr="00B16B12" w:rsidRDefault="00B45C5B">
            <w:pPr>
              <w:spacing w:after="0" w:line="228" w:lineRule="auto"/>
              <w:rPr>
                <w:sz w:val="20"/>
                <w:szCs w:val="20"/>
              </w:rPr>
            </w:pPr>
            <w:r w:rsidRPr="00B16B12">
              <w:rPr>
                <w:sz w:val="20"/>
                <w:szCs w:val="20"/>
              </w:rPr>
              <w:t>10% and at least 10 new investors</w:t>
            </w:r>
          </w:p>
        </w:tc>
      </w:tr>
    </w:tbl>
    <w:p w14:paraId="7078D207" w14:textId="77777777" w:rsidR="00B440A5" w:rsidRDefault="00B45C5B">
      <w:pPr>
        <w:spacing w:before="40" w:after="60"/>
        <w:jc w:val="center"/>
      </w:pPr>
      <w:r>
        <w:rPr>
          <w:i/>
          <w:sz w:val="15"/>
        </w:rPr>
        <w:t>This FAQ summarizes the campaign. If it conflicts with the official Broker Challenge Rules, the rules control.</w:t>
      </w:r>
    </w:p>
    <w:p w14:paraId="661E5BC3" w14:textId="77777777" w:rsidR="00B440A5" w:rsidRDefault="00B440A5">
      <w:pPr>
        <w:sectPr w:rsidR="00B440A5">
          <w:headerReference w:type="default" r:id="rId12"/>
          <w:footerReference w:type="default" r:id="rId13"/>
          <w:pgSz w:w="12240" w:h="15840"/>
          <w:pgMar w:top="605" w:right="792" w:bottom="634" w:left="792" w:header="720" w:footer="720" w:gutter="0"/>
          <w:cols w:space="720"/>
          <w:docGrid w:linePitch="360"/>
        </w:sectPr>
      </w:pPr>
    </w:p>
    <w:p w14:paraId="21FDA47F" w14:textId="77777777" w:rsidR="00255FC2" w:rsidRDefault="00255FC2">
      <w:pPr>
        <w:keepNext/>
        <w:spacing w:before="66" w:after="20"/>
        <w:rPr>
          <w:b/>
          <w:color w:val="173F67"/>
          <w:sz w:val="22"/>
        </w:rPr>
      </w:pPr>
    </w:p>
    <w:p w14:paraId="35B3468B" w14:textId="40A556BF" w:rsidR="00B440A5" w:rsidRPr="00B16B12" w:rsidRDefault="00B45C5B">
      <w:pPr>
        <w:keepNext/>
        <w:spacing w:before="66" w:after="20"/>
        <w:rPr>
          <w:sz w:val="21"/>
          <w:szCs w:val="21"/>
        </w:rPr>
      </w:pPr>
      <w:r w:rsidRPr="00B16B12">
        <w:rPr>
          <w:b/>
          <w:color w:val="173F67"/>
          <w:sz w:val="21"/>
          <w:szCs w:val="21"/>
        </w:rPr>
        <w:t>1. Who counts as a new qualifying investor?</w:t>
      </w:r>
    </w:p>
    <w:p w14:paraId="39A62241" w14:textId="77777777" w:rsidR="00B440A5" w:rsidRPr="00B16B12" w:rsidRDefault="00B45C5B">
      <w:pPr>
        <w:keepLines/>
        <w:spacing w:after="44"/>
        <w:rPr>
          <w:sz w:val="21"/>
          <w:szCs w:val="21"/>
        </w:rPr>
      </w:pPr>
      <w:r w:rsidRPr="00B16B12">
        <w:rPr>
          <w:sz w:val="21"/>
          <w:szCs w:val="21"/>
        </w:rPr>
        <w:t>A TAR member in good standing who had not contributed to RAPAC in 2026 before October 1 and contributes at least $30 during the October 1–30 campaign. The contribution must process successfully and remain valid through verification.</w:t>
      </w:r>
    </w:p>
    <w:p w14:paraId="357CF6B3" w14:textId="77777777" w:rsidR="00B440A5" w:rsidRPr="00B16B12" w:rsidRDefault="00B45C5B">
      <w:pPr>
        <w:keepNext/>
        <w:spacing w:before="66" w:after="20"/>
        <w:rPr>
          <w:sz w:val="21"/>
          <w:szCs w:val="21"/>
        </w:rPr>
      </w:pPr>
      <w:r w:rsidRPr="00B16B12">
        <w:rPr>
          <w:b/>
          <w:color w:val="173F67"/>
          <w:sz w:val="21"/>
          <w:szCs w:val="21"/>
        </w:rPr>
        <w:t>2. How is our brokerage division determined?</w:t>
      </w:r>
    </w:p>
    <w:p w14:paraId="1610F7C3" w14:textId="77777777" w:rsidR="00B440A5" w:rsidRPr="00B16B12" w:rsidRDefault="00B45C5B">
      <w:pPr>
        <w:keepLines/>
        <w:spacing w:after="44"/>
        <w:rPr>
          <w:sz w:val="21"/>
          <w:szCs w:val="21"/>
        </w:rPr>
      </w:pPr>
      <w:r w:rsidRPr="00B16B12">
        <w:rPr>
          <w:sz w:val="21"/>
          <w:szCs w:val="21"/>
        </w:rPr>
        <w:t>By the total number of TAR members assigned to the brokerage on TAR’s frozen October 1 roster. Total membership determines the division; it does not determine the participation rate.</w:t>
      </w:r>
    </w:p>
    <w:p w14:paraId="23FDB94D" w14:textId="77777777" w:rsidR="00B440A5" w:rsidRPr="00B16B12" w:rsidRDefault="00B45C5B">
      <w:pPr>
        <w:keepNext/>
        <w:spacing w:before="66" w:after="20"/>
        <w:rPr>
          <w:sz w:val="21"/>
          <w:szCs w:val="21"/>
        </w:rPr>
      </w:pPr>
      <w:r w:rsidRPr="00B16B12">
        <w:rPr>
          <w:b/>
          <w:color w:val="173F67"/>
          <w:sz w:val="21"/>
          <w:szCs w:val="21"/>
        </w:rPr>
        <w:t>3. How is our participation rate calculated?</w:t>
      </w:r>
    </w:p>
    <w:p w14:paraId="57BA810F" w14:textId="77777777" w:rsidR="00B440A5" w:rsidRPr="00B16B12" w:rsidRDefault="00B45C5B">
      <w:pPr>
        <w:keepLines/>
        <w:spacing w:after="44"/>
        <w:rPr>
          <w:sz w:val="21"/>
          <w:szCs w:val="21"/>
        </w:rPr>
      </w:pPr>
      <w:r w:rsidRPr="00B16B12">
        <w:rPr>
          <w:sz w:val="21"/>
          <w:szCs w:val="21"/>
        </w:rPr>
        <w:t>New qualifying investors divided by eligible prospects. Eligible prospects are members who had not made a 2026 RAPAC contribution before October 1.</w:t>
      </w:r>
    </w:p>
    <w:p w14:paraId="28F5FE3B" w14:textId="77777777" w:rsidR="00B440A5" w:rsidRPr="00B16B12" w:rsidRDefault="00B45C5B">
      <w:pPr>
        <w:keepNext/>
        <w:spacing w:before="66" w:after="20"/>
        <w:rPr>
          <w:sz w:val="21"/>
          <w:szCs w:val="21"/>
        </w:rPr>
      </w:pPr>
      <w:r w:rsidRPr="00B16B12">
        <w:rPr>
          <w:b/>
          <w:color w:val="173F67"/>
          <w:sz w:val="21"/>
          <w:szCs w:val="21"/>
        </w:rPr>
        <w:t>4. What if we have fewer eligible prospects than our division minimum?</w:t>
      </w:r>
    </w:p>
    <w:p w14:paraId="0026F8DA" w14:textId="77777777" w:rsidR="00B440A5" w:rsidRPr="00B16B12" w:rsidRDefault="00B45C5B">
      <w:pPr>
        <w:keepLines/>
        <w:spacing w:after="44"/>
        <w:rPr>
          <w:sz w:val="21"/>
          <w:szCs w:val="21"/>
        </w:rPr>
      </w:pPr>
      <w:r w:rsidRPr="00B16B12">
        <w:rPr>
          <w:sz w:val="21"/>
          <w:szCs w:val="21"/>
        </w:rPr>
        <w:t>The brokerage qualifies by converting every eligible prospect remaining on October 1. At least one new investor is required. Example: a Large brokerage with only six eligible prospects qualifies only if all six contribute.</w:t>
      </w:r>
    </w:p>
    <w:p w14:paraId="72256762" w14:textId="77777777" w:rsidR="00B440A5" w:rsidRPr="00B16B12" w:rsidRDefault="00B45C5B">
      <w:pPr>
        <w:keepNext/>
        <w:spacing w:before="66" w:after="20"/>
        <w:rPr>
          <w:sz w:val="21"/>
          <w:szCs w:val="21"/>
        </w:rPr>
      </w:pPr>
      <w:r w:rsidRPr="00B16B12">
        <w:rPr>
          <w:b/>
          <w:color w:val="173F67"/>
          <w:sz w:val="21"/>
          <w:szCs w:val="21"/>
        </w:rPr>
        <w:t>5. How is each Division Champion selected?</w:t>
      </w:r>
    </w:p>
    <w:p w14:paraId="1FFC108B" w14:textId="77777777" w:rsidR="00B440A5" w:rsidRPr="00B16B12" w:rsidRDefault="00B45C5B">
      <w:pPr>
        <w:keepLines/>
        <w:spacing w:after="44"/>
        <w:rPr>
          <w:sz w:val="21"/>
          <w:szCs w:val="21"/>
        </w:rPr>
      </w:pPr>
      <w:r w:rsidRPr="00B16B12">
        <w:rPr>
          <w:sz w:val="21"/>
          <w:szCs w:val="21"/>
        </w:rPr>
        <w:t>The qualifying brokerage with the highest exact participation rate wins. Ties are broken by the number of new investors and then by a documented random drawing.</w:t>
      </w:r>
    </w:p>
    <w:p w14:paraId="2413629D" w14:textId="77777777" w:rsidR="00B440A5" w:rsidRPr="00B16B12" w:rsidRDefault="00B45C5B">
      <w:pPr>
        <w:keepNext/>
        <w:spacing w:before="66" w:after="20"/>
        <w:rPr>
          <w:sz w:val="21"/>
          <w:szCs w:val="21"/>
        </w:rPr>
      </w:pPr>
      <w:r w:rsidRPr="00B16B12">
        <w:rPr>
          <w:b/>
          <w:color w:val="173F67"/>
          <w:sz w:val="21"/>
          <w:szCs w:val="21"/>
        </w:rPr>
        <w:t>6. Do members who invested earlier in 2026 count?</w:t>
      </w:r>
    </w:p>
    <w:p w14:paraId="16BAEAC4" w14:textId="77777777" w:rsidR="00B440A5" w:rsidRPr="00B16B12" w:rsidRDefault="00B45C5B">
      <w:pPr>
        <w:keepLines/>
        <w:spacing w:after="44"/>
        <w:rPr>
          <w:sz w:val="21"/>
          <w:szCs w:val="21"/>
        </w:rPr>
      </w:pPr>
      <w:r w:rsidRPr="00B16B12">
        <w:rPr>
          <w:sz w:val="21"/>
          <w:szCs w:val="21"/>
        </w:rPr>
        <w:t>They help show the brokerage’s existing RAPAC support, but they are not eligible prospects, do not count as new investors and do not receive another individual drawing entry.</w:t>
      </w:r>
    </w:p>
    <w:p w14:paraId="1BCD30DB" w14:textId="77777777" w:rsidR="00B440A5" w:rsidRPr="00B16B12" w:rsidRDefault="00B45C5B">
      <w:pPr>
        <w:keepNext/>
        <w:spacing w:before="66" w:after="20"/>
        <w:rPr>
          <w:sz w:val="21"/>
          <w:szCs w:val="21"/>
        </w:rPr>
      </w:pPr>
      <w:r w:rsidRPr="00B16B12">
        <w:rPr>
          <w:b/>
          <w:color w:val="173F67"/>
          <w:sz w:val="21"/>
          <w:szCs w:val="21"/>
        </w:rPr>
        <w:t>7. How does the individual drawing work?</w:t>
      </w:r>
    </w:p>
    <w:p w14:paraId="29D7F842" w14:textId="77777777" w:rsidR="00B440A5" w:rsidRPr="00B16B12" w:rsidRDefault="00B45C5B">
      <w:pPr>
        <w:keepLines/>
        <w:spacing w:after="44"/>
        <w:rPr>
          <w:sz w:val="21"/>
          <w:szCs w:val="21"/>
        </w:rPr>
      </w:pPr>
      <w:r w:rsidRPr="00B16B12">
        <w:rPr>
          <w:sz w:val="21"/>
          <w:szCs w:val="21"/>
        </w:rPr>
        <w:t>Each new qualifying investor receives one entry for the $1,000 Amazon gift card. Contributing more than $30 does not create additional entries. Limit one entry per eligible member.</w:t>
      </w:r>
    </w:p>
    <w:p w14:paraId="5D5BC661" w14:textId="77777777" w:rsidR="00B440A5" w:rsidRPr="00B16B12" w:rsidRDefault="00B45C5B">
      <w:pPr>
        <w:spacing w:after="0"/>
        <w:rPr>
          <w:sz w:val="21"/>
          <w:szCs w:val="21"/>
        </w:rPr>
      </w:pPr>
      <w:r w:rsidRPr="00B16B12">
        <w:rPr>
          <w:sz w:val="21"/>
          <w:szCs w:val="21"/>
        </w:rPr>
        <w:br w:type="column"/>
      </w:r>
    </w:p>
    <w:p w14:paraId="24D65F3E" w14:textId="77777777" w:rsidR="00B440A5" w:rsidRPr="00B16B12" w:rsidRDefault="00B45C5B">
      <w:pPr>
        <w:keepNext/>
        <w:spacing w:before="66" w:after="20"/>
        <w:rPr>
          <w:sz w:val="21"/>
          <w:szCs w:val="21"/>
        </w:rPr>
      </w:pPr>
      <w:r w:rsidRPr="00B16B12">
        <w:rPr>
          <w:b/>
          <w:color w:val="173F67"/>
          <w:sz w:val="21"/>
          <w:szCs w:val="21"/>
        </w:rPr>
        <w:t>8. Is there a free way to enter the individual drawing?</w:t>
      </w:r>
    </w:p>
    <w:p w14:paraId="4F10857F" w14:textId="40EF2351" w:rsidR="00B440A5" w:rsidRPr="00B16B12" w:rsidRDefault="00B45C5B">
      <w:pPr>
        <w:keepLines/>
        <w:spacing w:after="44"/>
        <w:rPr>
          <w:sz w:val="21"/>
          <w:szCs w:val="21"/>
        </w:rPr>
      </w:pPr>
      <w:r w:rsidRPr="00B16B12">
        <w:rPr>
          <w:sz w:val="21"/>
          <w:szCs w:val="21"/>
        </w:rPr>
        <w:t>Yes. An otherwise eligible member may email andrew</w:t>
      </w:r>
      <w:r w:rsidR="00F22670">
        <w:rPr>
          <w:sz w:val="21"/>
          <w:szCs w:val="21"/>
        </w:rPr>
        <w:t>p</w:t>
      </w:r>
      <w:r w:rsidRPr="00B16B12">
        <w:rPr>
          <w:sz w:val="21"/>
          <w:szCs w:val="21"/>
        </w:rPr>
        <w:t>@tucsonrealtors.org by 11:59 p.m. Arizona time October 30 using the subject “Broker Challenge Free Entry.” Include full name, NRDS ID, brokerage and telephone number. The entry is complete when TAR confirms it.</w:t>
      </w:r>
    </w:p>
    <w:p w14:paraId="47DE26EA" w14:textId="77777777" w:rsidR="00B440A5" w:rsidRPr="00B16B12" w:rsidRDefault="00B45C5B">
      <w:pPr>
        <w:keepNext/>
        <w:spacing w:before="66" w:after="20"/>
        <w:rPr>
          <w:sz w:val="21"/>
          <w:szCs w:val="21"/>
        </w:rPr>
      </w:pPr>
      <w:r w:rsidRPr="00B16B12">
        <w:rPr>
          <w:b/>
          <w:color w:val="173F67"/>
          <w:sz w:val="21"/>
          <w:szCs w:val="21"/>
        </w:rPr>
        <w:t>9. Does a free entry help the brokerage qualify?</w:t>
      </w:r>
    </w:p>
    <w:p w14:paraId="3087A751" w14:textId="77777777" w:rsidR="00B440A5" w:rsidRPr="00B16B12" w:rsidRDefault="00B45C5B">
      <w:pPr>
        <w:keepLines/>
        <w:spacing w:after="44"/>
        <w:rPr>
          <w:sz w:val="21"/>
          <w:szCs w:val="21"/>
        </w:rPr>
      </w:pPr>
      <w:r w:rsidRPr="00B16B12">
        <w:rPr>
          <w:sz w:val="21"/>
          <w:szCs w:val="21"/>
        </w:rPr>
        <w:t>No. It applies only to the individual Amazon gift-card drawing. It is not a RAPAC contribution and does not count toward brokerage participation, qualification or awards.</w:t>
      </w:r>
    </w:p>
    <w:p w14:paraId="5F2A8CC4" w14:textId="77777777" w:rsidR="00B440A5" w:rsidRPr="00B16B12" w:rsidRDefault="00B45C5B">
      <w:pPr>
        <w:keepNext/>
        <w:spacing w:before="66" w:after="20"/>
        <w:rPr>
          <w:sz w:val="21"/>
          <w:szCs w:val="21"/>
        </w:rPr>
      </w:pPr>
      <w:r w:rsidRPr="00B16B12">
        <w:rPr>
          <w:b/>
          <w:color w:val="173F67"/>
          <w:sz w:val="21"/>
          <w:szCs w:val="21"/>
        </w:rPr>
        <w:t>10. What does the winning brokerage receive?</w:t>
      </w:r>
    </w:p>
    <w:p w14:paraId="7E6719D6" w14:textId="77777777" w:rsidR="00B440A5" w:rsidRPr="00B16B12" w:rsidRDefault="00B45C5B">
      <w:pPr>
        <w:keepLines/>
        <w:spacing w:after="44"/>
        <w:rPr>
          <w:sz w:val="21"/>
          <w:szCs w:val="21"/>
        </w:rPr>
      </w:pPr>
      <w:r w:rsidRPr="00B16B12">
        <w:rPr>
          <w:sz w:val="21"/>
          <w:szCs w:val="21"/>
        </w:rPr>
        <w:t>Each Division Champion receives recognition and one equal entry in the Community Impact Award drawing. The selected brokerage earns a $1,000 contribution in its name to a TAR-approved charity.</w:t>
      </w:r>
    </w:p>
    <w:p w14:paraId="54571064" w14:textId="77777777" w:rsidR="00B440A5" w:rsidRPr="00B16B12" w:rsidRDefault="00B45C5B">
      <w:pPr>
        <w:keepNext/>
        <w:spacing w:before="66" w:after="20"/>
        <w:rPr>
          <w:sz w:val="21"/>
          <w:szCs w:val="21"/>
        </w:rPr>
      </w:pPr>
      <w:r w:rsidRPr="00B16B12">
        <w:rPr>
          <w:b/>
          <w:color w:val="173F67"/>
          <w:sz w:val="21"/>
          <w:szCs w:val="21"/>
        </w:rPr>
        <w:t>11. What charities qualify?</w:t>
      </w:r>
    </w:p>
    <w:p w14:paraId="2B1CAAAA" w14:textId="77777777" w:rsidR="00B440A5" w:rsidRPr="00B16B12" w:rsidRDefault="00B45C5B">
      <w:pPr>
        <w:keepLines/>
        <w:spacing w:after="44"/>
        <w:rPr>
          <w:sz w:val="21"/>
          <w:szCs w:val="21"/>
        </w:rPr>
      </w:pPr>
      <w:r w:rsidRPr="00B16B12">
        <w:rPr>
          <w:sz w:val="21"/>
          <w:szCs w:val="21"/>
        </w:rPr>
        <w:t>An IRS-recognized 501(c)(3) in good standing that provides no private benefit and is not political, candidate-related or primarily engaged in partisan activity. TAR has final authority to approve the charity and may require another selection.</w:t>
      </w:r>
    </w:p>
    <w:p w14:paraId="05CC098A" w14:textId="77777777" w:rsidR="00B440A5" w:rsidRPr="00B16B12" w:rsidRDefault="00B45C5B">
      <w:pPr>
        <w:keepNext/>
        <w:spacing w:before="66" w:after="20"/>
        <w:rPr>
          <w:sz w:val="21"/>
          <w:szCs w:val="21"/>
        </w:rPr>
      </w:pPr>
      <w:r w:rsidRPr="00B16B12">
        <w:rPr>
          <w:b/>
          <w:color w:val="173F67"/>
          <w:sz w:val="21"/>
          <w:szCs w:val="21"/>
        </w:rPr>
        <w:t>12. How are transfers and multiple offices handled?</w:t>
      </w:r>
    </w:p>
    <w:p w14:paraId="7F969512" w14:textId="77777777" w:rsidR="00B440A5" w:rsidRPr="00B16B12" w:rsidRDefault="00B45C5B">
      <w:pPr>
        <w:keepLines/>
        <w:spacing w:after="44"/>
        <w:rPr>
          <w:sz w:val="21"/>
          <w:szCs w:val="21"/>
        </w:rPr>
      </w:pPr>
      <w:r w:rsidRPr="00B16B12">
        <w:rPr>
          <w:sz w:val="21"/>
          <w:szCs w:val="21"/>
        </w:rPr>
        <w:t>Members remain credited to the brokerage shown on October 1. Teams do not compete separately. Offices sharing a designated broker or common ownership are combined unless TAR approved separate treatment before launch.</w:t>
      </w:r>
    </w:p>
    <w:p w14:paraId="4EE1DE9B" w14:textId="77777777" w:rsidR="00B440A5" w:rsidRPr="00B16B12" w:rsidRDefault="00B45C5B">
      <w:pPr>
        <w:keepNext/>
        <w:spacing w:before="66" w:after="20"/>
        <w:rPr>
          <w:sz w:val="21"/>
          <w:szCs w:val="21"/>
        </w:rPr>
      </w:pPr>
      <w:r w:rsidRPr="00B16B12">
        <w:rPr>
          <w:b/>
          <w:color w:val="173F67"/>
          <w:sz w:val="21"/>
          <w:szCs w:val="21"/>
        </w:rPr>
        <w:t>13. When will results be announced?</w:t>
      </w:r>
    </w:p>
    <w:p w14:paraId="4A25BEF1" w14:textId="77777777" w:rsidR="00B440A5" w:rsidRPr="00B16B12" w:rsidRDefault="00B45C5B">
      <w:pPr>
        <w:keepLines/>
        <w:spacing w:after="44"/>
        <w:rPr>
          <w:sz w:val="21"/>
          <w:szCs w:val="21"/>
        </w:rPr>
      </w:pPr>
      <w:r w:rsidRPr="00B16B12">
        <w:rPr>
          <w:sz w:val="21"/>
          <w:szCs w:val="21"/>
        </w:rPr>
        <w:t>Preliminary results are scheduled for November 4. Written disputes are due November 9. TAR expects to certify results and conduct the drawings on or about November 12.</w:t>
      </w:r>
    </w:p>
    <w:p w14:paraId="251B0D34" w14:textId="77777777" w:rsidR="00B440A5" w:rsidRPr="00B16B12" w:rsidRDefault="00B45C5B">
      <w:pPr>
        <w:keepNext/>
        <w:spacing w:before="66" w:after="20"/>
        <w:rPr>
          <w:sz w:val="21"/>
          <w:szCs w:val="21"/>
        </w:rPr>
      </w:pPr>
      <w:r w:rsidRPr="00B16B12">
        <w:rPr>
          <w:b/>
          <w:color w:val="173F67"/>
          <w:sz w:val="21"/>
          <w:szCs w:val="21"/>
        </w:rPr>
        <w:t>14. Who should we contact?</w:t>
      </w:r>
    </w:p>
    <w:p w14:paraId="19D63BB7" w14:textId="7F524E8C" w:rsidR="00B440A5" w:rsidRPr="00B16B12" w:rsidRDefault="00B45C5B">
      <w:pPr>
        <w:keepLines/>
        <w:spacing w:after="44"/>
        <w:rPr>
          <w:sz w:val="21"/>
          <w:szCs w:val="21"/>
        </w:rPr>
      </w:pPr>
      <w:r w:rsidRPr="00B16B12">
        <w:rPr>
          <w:sz w:val="21"/>
          <w:szCs w:val="21"/>
        </w:rPr>
        <w:t>Email Andrew at andrew</w:t>
      </w:r>
      <w:r w:rsidR="006C19CB">
        <w:rPr>
          <w:sz w:val="21"/>
          <w:szCs w:val="21"/>
        </w:rPr>
        <w:t>p</w:t>
      </w:r>
      <w:r w:rsidRPr="00B16B12">
        <w:rPr>
          <w:sz w:val="21"/>
          <w:szCs w:val="21"/>
        </w:rPr>
        <w:t>@tucsonrealtors.org with questions, contribution-credit issues or documented roster corrections.</w:t>
      </w:r>
    </w:p>
    <w:sectPr w:rsidR="00B440A5" w:rsidRPr="00B16B12" w:rsidSect="00034616">
      <w:type w:val="continuous"/>
      <w:pgSz w:w="12240" w:h="15840"/>
      <w:pgMar w:top="605" w:right="792" w:bottom="634" w:left="792" w:header="720" w:footer="720" w:gutter="0"/>
      <w:cols w:num="2" w:space="30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62347" w14:textId="77777777" w:rsidR="00F73500" w:rsidRDefault="00F73500">
      <w:pPr>
        <w:spacing w:after="0" w:line="240" w:lineRule="auto"/>
      </w:pPr>
      <w:r>
        <w:separator/>
      </w:r>
    </w:p>
  </w:endnote>
  <w:endnote w:type="continuationSeparator" w:id="0">
    <w:p w14:paraId="507A9E51" w14:textId="77777777" w:rsidR="00F73500" w:rsidRDefault="00F735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44B5A" w14:textId="77777777" w:rsidR="00B440A5" w:rsidRDefault="00B45C5B">
    <w:pPr>
      <w:pStyle w:val="Footer"/>
      <w:jc w:val="center"/>
    </w:pPr>
    <w:r>
      <w:rPr>
        <w:sz w:val="14"/>
      </w:rPr>
      <w:t>Tucson Association of REALTORS®  |  RAPAC Broker Challenge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5F312" w14:textId="77777777" w:rsidR="00F73500" w:rsidRDefault="00F73500">
      <w:pPr>
        <w:spacing w:after="0" w:line="240" w:lineRule="auto"/>
      </w:pPr>
      <w:r>
        <w:separator/>
      </w:r>
    </w:p>
  </w:footnote>
  <w:footnote w:type="continuationSeparator" w:id="0">
    <w:p w14:paraId="62107C6D" w14:textId="77777777" w:rsidR="00F73500" w:rsidRDefault="00F735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E7615" w14:textId="6883F3C4" w:rsidR="00255FC2" w:rsidRDefault="00255FC2">
    <w:pPr>
      <w:pStyle w:val="Header"/>
    </w:pPr>
    <w:r>
      <w:rPr>
        <w:noProof/>
      </w:rPr>
      <w:drawing>
        <wp:anchor distT="0" distB="0" distL="114300" distR="114300" simplePos="0" relativeHeight="251658752" behindDoc="0" locked="0" layoutInCell="1" allowOverlap="1" wp14:anchorId="292BA67B" wp14:editId="03014FAC">
          <wp:simplePos x="0" y="0"/>
          <wp:positionH relativeFrom="column">
            <wp:posOffset>2651760</wp:posOffset>
          </wp:positionH>
          <wp:positionV relativeFrom="paragraph">
            <wp:posOffset>-419100</wp:posOffset>
          </wp:positionV>
          <wp:extent cx="1554480" cy="777240"/>
          <wp:effectExtent l="0" t="0" r="7620" b="381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APAC-Broker-Challenge-Logo-FINA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54480" cy="7772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19311017">
    <w:abstractNumId w:val="8"/>
  </w:num>
  <w:num w:numId="2" w16cid:durableId="1881553197">
    <w:abstractNumId w:val="6"/>
  </w:num>
  <w:num w:numId="3" w16cid:durableId="1001157654">
    <w:abstractNumId w:val="5"/>
  </w:num>
  <w:num w:numId="4" w16cid:durableId="1650094568">
    <w:abstractNumId w:val="4"/>
  </w:num>
  <w:num w:numId="5" w16cid:durableId="541404064">
    <w:abstractNumId w:val="7"/>
  </w:num>
  <w:num w:numId="6" w16cid:durableId="757408943">
    <w:abstractNumId w:val="3"/>
  </w:num>
  <w:num w:numId="7" w16cid:durableId="162665725">
    <w:abstractNumId w:val="2"/>
  </w:num>
  <w:num w:numId="8" w16cid:durableId="522090849">
    <w:abstractNumId w:val="1"/>
  </w:num>
  <w:num w:numId="9" w16cid:durableId="389232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55FC2"/>
    <w:rsid w:val="0029639D"/>
    <w:rsid w:val="00326F90"/>
    <w:rsid w:val="00563515"/>
    <w:rsid w:val="006C19CB"/>
    <w:rsid w:val="00A42A38"/>
    <w:rsid w:val="00AA1D8D"/>
    <w:rsid w:val="00B16B12"/>
    <w:rsid w:val="00B440A5"/>
    <w:rsid w:val="00B45C5B"/>
    <w:rsid w:val="00B47730"/>
    <w:rsid w:val="00CB0664"/>
    <w:rsid w:val="00DD5DB5"/>
    <w:rsid w:val="00EE61C9"/>
    <w:rsid w:val="00F22670"/>
    <w:rsid w:val="00F7350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BBA0DA1"/>
  <w14:defaultImageDpi w14:val="300"/>
  <w15:docId w15:val="{CE876314-1C2D-4546-8343-AEF1FBC9B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52" w:line="235" w:lineRule="auto"/>
    </w:pPr>
    <w:rPr>
      <w:rFonts w:ascii="Aptos" w:hAnsi="Aptos"/>
      <w:color w:val="000000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369FDD2F90944F8DF67D5686B23121" ma:contentTypeVersion="19" ma:contentTypeDescription="Create a new document." ma:contentTypeScope="" ma:versionID="a20f47c8c9fcd371f830597b56ac5a35">
  <xsd:schema xmlns:xsd="http://www.w3.org/2001/XMLSchema" xmlns:xs="http://www.w3.org/2001/XMLSchema" xmlns:p="http://schemas.microsoft.com/office/2006/metadata/properties" xmlns:ns2="f9adc073-d5e5-4b89-afea-c350c5fee8a2" xmlns:ns3="50e73fd2-c3af-4a86-ba68-32c183812a8b" targetNamespace="http://schemas.microsoft.com/office/2006/metadata/properties" ma:root="true" ma:fieldsID="c64ccd0252831abd27c261b290e7be4e" ns2:_="" ns3:_="">
    <xsd:import namespace="f9adc073-d5e5-4b89-afea-c350c5fee8a2"/>
    <xsd:import namespace="50e73fd2-c3af-4a86-ba68-32c183812a8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2:SharedWithUsers" minOccurs="0"/>
                <xsd:element ref="ns2:SharedWithDetail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adc073-d5e5-4b89-afea-c350c5fee8a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0965a46b-7edc-4347-9d58-b19c02882f75}" ma:internalName="TaxCatchAll" ma:showField="CatchAllData" ma:web="f9adc073-d5e5-4b89-afea-c350c5fee8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e73fd2-c3af-4a86-ba68-32c183812a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06003f65-eebf-4cb2-953b-704fc079b7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f9adc073-d5e5-4b89-afea-c350c5fee8a2">UQNZSQSRE45T-753774060-843633</_dlc_DocId>
    <TaxCatchAll xmlns="f9adc073-d5e5-4b89-afea-c350c5fee8a2" xsi:nil="true"/>
    <lcf76f155ced4ddcb4097134ff3c332f xmlns="50e73fd2-c3af-4a86-ba68-32c183812a8b">
      <Terms xmlns="http://schemas.microsoft.com/office/infopath/2007/PartnerControls"/>
    </lcf76f155ced4ddcb4097134ff3c332f>
    <_dlc_DocIdUrl xmlns="f9adc073-d5e5-4b89-afea-c350c5fee8a2">
      <Url>https://tucsonrealtors.sharepoint.com/sites/Data/_layouts/15/DocIdRedir.aspx?ID=UQNZSQSRE45T-753774060-843633</Url>
      <Description>UQNZSQSRE45T-753774060-843633</Description>
    </_dlc_DocIdUrl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D80088C-D3D9-4D09-9DA3-9BDE71D095C8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626C84D4-C402-4A44-B7A0-460395C278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adc073-d5e5-4b89-afea-c350c5fee8a2"/>
    <ds:schemaRef ds:uri="50e73fd2-c3af-4a86-ba68-32c183812a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967A122-192A-4E19-A332-D98D03E217EA}">
  <ds:schemaRefs>
    <ds:schemaRef ds:uri="http://schemas.microsoft.com/office/2006/metadata/properties"/>
    <ds:schemaRef ds:uri="http://schemas.microsoft.com/office/infopath/2007/PartnerControls"/>
    <ds:schemaRef ds:uri="f9adc073-d5e5-4b89-afea-c350c5fee8a2"/>
    <ds:schemaRef ds:uri="50e73fd2-c3af-4a86-ba68-32c183812a8b"/>
  </ds:schemaRefs>
</ds:datastoreItem>
</file>

<file path=customXml/itemProps5.xml><?xml version="1.0" encoding="utf-8"?>
<ds:datastoreItem xmlns:ds="http://schemas.openxmlformats.org/officeDocument/2006/customXml" ds:itemID="{ACB5549A-15FD-4D86-96AC-9B1CAF4C6F0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556</Words>
  <Characters>3172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RAPAC Broker Challenge FAQ</dc:title>
  <dc:subject/>
  <dc:creator>Tucson Association of REALTORS</dc:creator>
  <cp:keywords/>
  <dc:description>generated by python-docx</dc:description>
  <cp:lastModifiedBy>Andrew Pegnam</cp:lastModifiedBy>
  <cp:revision>7</cp:revision>
  <dcterms:created xsi:type="dcterms:W3CDTF">2026-09-24T16:19:00Z</dcterms:created>
  <dcterms:modified xsi:type="dcterms:W3CDTF">2026-09-24T18:13:00Z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0x010100A4369FDD2F90944F8DF67D5686B23121</vt:lpwstr>
  </property>
  <property fmtid="{D5CDD505-2E9C-101B-9397-08002B2CF9AE}" pid="3" name="_dlc_DocIdItemGuid">
    <vt:lpwstr>3344f5ca-9ad0-4e3c-b099-1d4c6492f6b5</vt:lpwstr>
  </property>
  <property fmtid="{D5CDD505-2E9C-101B-9397-08002B2CF9AE}" pid="4" name="MediaServiceImageTags">
    <vt:lpwstr/>
  </property>
  <property fmtid="{D5CDD505-2E9C-101B-9397-08002B2CF9AE}" pid="6" name="docLang">
    <vt:lpwstr>en</vt:lpwstr>
  </property>
</Properties>
</file>